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C3" w:rsidRDefault="00D829C3">
      <w:pPr>
        <w:pStyle w:val="ConsPlusTitlePage"/>
      </w:pPr>
      <w:r>
        <w:br/>
      </w:r>
    </w:p>
    <w:p w:rsidR="00D829C3" w:rsidRDefault="00D829C3">
      <w:pPr>
        <w:pStyle w:val="ConsPlusNormal"/>
        <w:jc w:val="both"/>
        <w:outlineLvl w:val="0"/>
      </w:pPr>
    </w:p>
    <w:p w:rsidR="00D829C3" w:rsidRDefault="00D829C3">
      <w:pPr>
        <w:pStyle w:val="ConsPlusTitle"/>
        <w:jc w:val="center"/>
        <w:outlineLvl w:val="0"/>
      </w:pPr>
      <w:r>
        <w:t>БЛАГОВЕЩЕНСКАЯ ГОРОДСКАЯ ДУМА</w:t>
      </w:r>
    </w:p>
    <w:p w:rsidR="00D829C3" w:rsidRDefault="00D829C3">
      <w:pPr>
        <w:pStyle w:val="ConsPlusTitle"/>
        <w:jc w:val="center"/>
      </w:pPr>
      <w:r>
        <w:t>(седьмой созыв)</w:t>
      </w:r>
    </w:p>
    <w:p w:rsidR="00D829C3" w:rsidRDefault="00D829C3">
      <w:pPr>
        <w:pStyle w:val="ConsPlusTitle"/>
        <w:jc w:val="center"/>
      </w:pPr>
    </w:p>
    <w:p w:rsidR="00D829C3" w:rsidRDefault="00D829C3">
      <w:pPr>
        <w:pStyle w:val="ConsPlusTitle"/>
        <w:jc w:val="center"/>
      </w:pPr>
      <w:r>
        <w:t>РЕШЕНИЕ</w:t>
      </w:r>
    </w:p>
    <w:p w:rsidR="00D829C3" w:rsidRDefault="00D829C3">
      <w:pPr>
        <w:pStyle w:val="ConsPlusTitle"/>
        <w:jc w:val="center"/>
      </w:pPr>
      <w:r>
        <w:t>от 23 декабря 2021 г. N 34/136</w:t>
      </w:r>
    </w:p>
    <w:p w:rsidR="00D829C3" w:rsidRDefault="00D829C3">
      <w:pPr>
        <w:pStyle w:val="ConsPlusTitle"/>
        <w:jc w:val="center"/>
      </w:pPr>
    </w:p>
    <w:p w:rsidR="00D829C3" w:rsidRDefault="00D829C3">
      <w:pPr>
        <w:pStyle w:val="ConsPlusTitle"/>
        <w:jc w:val="center"/>
      </w:pPr>
      <w:r>
        <w:t>ОБ УТВЕРЖДЕНИИ ПОЛОЖЕНИЯ О МУНИЦИПАЛЬНОМ ЛЕСНОМ КОНТРОЛЕ,</w:t>
      </w:r>
    </w:p>
    <w:p w:rsidR="00D829C3" w:rsidRDefault="00D829C3">
      <w:pPr>
        <w:pStyle w:val="ConsPlusTitle"/>
        <w:jc w:val="center"/>
      </w:pPr>
      <w:proofErr w:type="gramStart"/>
      <w:r>
        <w:t>ОСУЩЕСТВЛЯЕМОМ</w:t>
      </w:r>
      <w:proofErr w:type="gramEnd"/>
      <w:r>
        <w:t xml:space="preserve"> НА ТЕРРИТОРИИ МУНИЦИПАЛЬНОГО</w:t>
      </w:r>
    </w:p>
    <w:p w:rsidR="00D829C3" w:rsidRDefault="00D829C3">
      <w:pPr>
        <w:pStyle w:val="ConsPlusTitle"/>
        <w:jc w:val="center"/>
      </w:pPr>
      <w:r>
        <w:t>ОБРАЗОВАНИЯ ГОРОДА БЛАГОВЕЩЕНСКА</w:t>
      </w:r>
    </w:p>
    <w:p w:rsidR="00D829C3" w:rsidRDefault="00D829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29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C3" w:rsidRDefault="00D829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C3" w:rsidRDefault="00D829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9C3" w:rsidRDefault="00D829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9C3" w:rsidRDefault="00D829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D829C3" w:rsidRDefault="00D829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26.01.2023 </w:t>
            </w:r>
            <w:hyperlink r:id="rId5">
              <w:r>
                <w:rPr>
                  <w:color w:val="0000FF"/>
                </w:rPr>
                <w:t xml:space="preserve">N </w:t>
              </w:r>
              <w:bookmarkStart w:id="0" w:name="_GoBack"/>
              <w:r>
                <w:rPr>
                  <w:color w:val="0000FF"/>
                </w:rPr>
                <w:t>52/04</w:t>
              </w:r>
              <w:bookmarkEnd w:id="0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C3" w:rsidRDefault="00D829C3">
            <w:pPr>
              <w:pStyle w:val="ConsPlusNormal"/>
            </w:pPr>
          </w:p>
        </w:tc>
      </w:tr>
    </w:tbl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утверждении Положения о муниципальном лесном контроле, осуществляемом на территории муниципального образования города Благовещенска",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Федерации", на основании </w:t>
      </w:r>
      <w:hyperlink r:id="rId7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</w:t>
      </w:r>
      <w:proofErr w:type="gramEnd"/>
      <w:r>
        <w:t xml:space="preserve"> Думы по вопросам экономики, собственности и жилищно-коммунального хозяйства, Благовещенская городская Дума решила: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 муниципальном лесном контроле, осуществляемом на территории муниципального образования города Благовещенска, согласно приложению к настоящему решению.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в газете "Благовещенск" и вступает в силу с 1 января 2022 года.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хозяйства.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right"/>
      </w:pPr>
      <w:r>
        <w:t>Мэр</w:t>
      </w:r>
    </w:p>
    <w:p w:rsidR="00D829C3" w:rsidRDefault="00D829C3">
      <w:pPr>
        <w:pStyle w:val="ConsPlusNormal"/>
        <w:jc w:val="right"/>
      </w:pPr>
      <w:r>
        <w:t>города Благовещенска</w:t>
      </w:r>
    </w:p>
    <w:p w:rsidR="00D829C3" w:rsidRDefault="00D829C3">
      <w:pPr>
        <w:pStyle w:val="ConsPlusNormal"/>
        <w:jc w:val="right"/>
      </w:pPr>
      <w:r>
        <w:t>О.Г.ИМАМЕЕВ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right"/>
        <w:outlineLvl w:val="0"/>
      </w:pPr>
      <w:r>
        <w:lastRenderedPageBreak/>
        <w:t>Приложение</w:t>
      </w:r>
    </w:p>
    <w:p w:rsidR="00D829C3" w:rsidRDefault="00D829C3">
      <w:pPr>
        <w:pStyle w:val="ConsPlusNormal"/>
        <w:jc w:val="right"/>
      </w:pPr>
      <w:r>
        <w:t>к решению</w:t>
      </w:r>
    </w:p>
    <w:p w:rsidR="00D829C3" w:rsidRDefault="00D829C3">
      <w:pPr>
        <w:pStyle w:val="ConsPlusNormal"/>
        <w:jc w:val="right"/>
      </w:pPr>
      <w:r>
        <w:t>Благовещенской городской Думы</w:t>
      </w:r>
    </w:p>
    <w:p w:rsidR="00D829C3" w:rsidRDefault="00D829C3">
      <w:pPr>
        <w:pStyle w:val="ConsPlusNormal"/>
        <w:jc w:val="right"/>
      </w:pPr>
      <w:r>
        <w:t>от 23 декабря 2021 г. N 34/136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Title"/>
        <w:jc w:val="center"/>
      </w:pPr>
      <w:bookmarkStart w:id="1" w:name="P32"/>
      <w:bookmarkEnd w:id="1"/>
      <w:r>
        <w:t>ПОЛОЖЕНИЕ</w:t>
      </w:r>
    </w:p>
    <w:p w:rsidR="00D829C3" w:rsidRDefault="00D829C3">
      <w:pPr>
        <w:pStyle w:val="ConsPlusTitle"/>
        <w:jc w:val="center"/>
      </w:pPr>
      <w:r>
        <w:t>О МУНИЦИПАЛЬНОМ ЛЕСНОМ КОНТРОЛЕ, ОСУЩЕСТВЛЯЕМОМ</w:t>
      </w:r>
    </w:p>
    <w:p w:rsidR="00D829C3" w:rsidRDefault="00D829C3">
      <w:pPr>
        <w:pStyle w:val="ConsPlusTitle"/>
        <w:jc w:val="center"/>
      </w:pPr>
      <w:r>
        <w:t>НА ТЕРРИТОРИИ МУНИЦИПАЛЬНОГО ОБРАЗОВАНИЯ</w:t>
      </w:r>
    </w:p>
    <w:p w:rsidR="00D829C3" w:rsidRDefault="00D829C3">
      <w:pPr>
        <w:pStyle w:val="ConsPlusTitle"/>
        <w:jc w:val="center"/>
      </w:pPr>
      <w:r>
        <w:t>ГОРОДА БЛАГОВЕЩЕНСКА</w:t>
      </w:r>
    </w:p>
    <w:p w:rsidR="00D829C3" w:rsidRDefault="00D829C3">
      <w:pPr>
        <w:pStyle w:val="ConsPlusNormal"/>
        <w:spacing w:after="1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Title"/>
        <w:jc w:val="center"/>
        <w:outlineLvl w:val="1"/>
      </w:pPr>
      <w:r>
        <w:t>I. Общие положения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ind w:firstLine="540"/>
        <w:jc w:val="both"/>
      </w:pPr>
      <w:r>
        <w:t>1. Настоящее Положение о муниципальном лесном контроле на территории муниципального образования города Благовещенска устанавливает порядок осуществления муниципального лесного контроля на территории муниципального образования город Благовещенск (далее - лесной контроль).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Настоящее Положение разработано с соблюдением принципов обязательных требований, в целях повышения качества проведения проверок, определяет формы осуществления лесного контроля, сроки и последовательность административных процедур (действий), порядок взаимодействия должностного лица контрольного (надзорного) органа с юридическими и физическими лицами при осуществлении муниципальной функции.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Предметом лесного контроля является соблюдение юридическими лицами, индивидуальными предпринимателями и гражданами, (далее - контролируемые лица) в отношении лесных участков, находящихся в муниципальной собственности, обязательных требований, установленных Лесным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Амурской области в области использования, охраны, защиты, воспроизводства лесов и</w:t>
      </w:r>
      <w:proofErr w:type="gramEnd"/>
      <w:r>
        <w:t xml:space="preserve"> лесоразведения, в том числе в области семеноводства в отношении семян лесных растений.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3. Лесной контроль на территории города Благовещенска осуществляется отраслевым органом администрации города Благовещенска, определенным постановлением администрации города Благовещенска (далее - контрольный орган).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4. Должностными лицами, уполномоченными осуществлять лесной контроль, являются муниципальные служащие, в должностные обязанности которых в соответствии с должностными инструкциями входит осуществление полномочий по лесному контролю, в том числе проведение профилактических мероприятий и контрольных мероприятий (далее - инспектор).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5. Объектами лесного контроля являются: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б) производственные объекты: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в)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lastRenderedPageBreak/>
        <w:t>г) средства предупреждения и тушения лесных пожаров;</w:t>
      </w:r>
    </w:p>
    <w:p w:rsidR="00D829C3" w:rsidRDefault="00D829C3">
      <w:pPr>
        <w:pStyle w:val="ConsPlusNormal"/>
        <w:spacing w:before="220"/>
        <w:ind w:firstLine="540"/>
        <w:jc w:val="both"/>
      </w:pPr>
      <w:proofErr w:type="gramStart"/>
      <w:r>
        <w:t>д)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Контрольным органом обеспечивается внесение в Единый реестр контрольных (надзорных) мероприятий сведений о проводимых профилактических мероприятиях, принятых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решениях и действиях должностных лиц контрольного органа, решениях контрольного органа, принятых при проведении мероприятий и принятии мер, а также принятых по итогам рассмотрения жалоб</w:t>
      </w:r>
      <w:proofErr w:type="gramEnd"/>
      <w:r>
        <w:t xml:space="preserve"> контролируемых лиц.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7. В целях, связанных с осуществлением лесного контроля, контрольный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До 31 декабря 2023 года подготовка документов в ходе осуществления лесного контроля,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8. Система оценки и управления рисками при осуществлении лесного контроля не применяется.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9. Судебное обжалование решений контрольного органа, действий (бездействия) его должностных </w:t>
      </w:r>
      <w:proofErr w:type="gramStart"/>
      <w:r>
        <w:t>лиц</w:t>
      </w:r>
      <w:proofErr w:type="gramEnd"/>
      <w: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829C3" w:rsidRDefault="00D829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proofErr w:type="spellStart"/>
      <w:r>
        <w:t>ршения</w:t>
      </w:r>
      <w:proofErr w:type="spellEnd"/>
      <w:r>
        <w:t xml:space="preserve"> Благовещенской городской Думы от 26.01.2023 </w:t>
      </w:r>
      <w:hyperlink r:id="rId9">
        <w:r>
          <w:rPr>
            <w:color w:val="0000FF"/>
          </w:rPr>
          <w:t>N 52/04</w:t>
        </w:r>
      </w:hyperlink>
      <w:r>
        <w:t>)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10. Лесной контроль осуществляется в соответствии </w:t>
      </w:r>
      <w:proofErr w:type="gramStart"/>
      <w:r>
        <w:t>с</w:t>
      </w:r>
      <w:proofErr w:type="gramEnd"/>
      <w:r>
        <w:t>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4 декабря 2006 г. N 200-ФЗ "Лесной кодекс Российской Федерации";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(далее - Федеральный закон N 248-ФЗ);</w:t>
      </w:r>
    </w:p>
    <w:p w:rsidR="00D829C3" w:rsidRDefault="00D829C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7 мая 2020 г. N 1374 "Об утверждении Лесохозяйственного </w:t>
      </w:r>
      <w:proofErr w:type="gramStart"/>
      <w:r>
        <w:t>регламента городских лесов муниципального образования города Благовещенска</w:t>
      </w:r>
      <w:proofErr w:type="gramEnd"/>
      <w:r>
        <w:t>".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Title"/>
        <w:jc w:val="center"/>
        <w:outlineLvl w:val="1"/>
      </w:pPr>
      <w:r>
        <w:t>II. Профилактика рисков причинения вреда (ущерба)</w:t>
      </w:r>
    </w:p>
    <w:p w:rsidR="00D829C3" w:rsidRDefault="00D829C3">
      <w:pPr>
        <w:pStyle w:val="ConsPlusTitle"/>
        <w:jc w:val="center"/>
      </w:pPr>
      <w:r>
        <w:t>охраняемым законом ценностям</w:t>
      </w:r>
    </w:p>
    <w:p w:rsidR="00D829C3" w:rsidRDefault="00D829C3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D829C3" w:rsidRDefault="00D829C3">
      <w:pPr>
        <w:pStyle w:val="ConsPlusNormal"/>
        <w:jc w:val="center"/>
      </w:pPr>
      <w:r>
        <w:t xml:space="preserve">от 26.01.2023 </w:t>
      </w:r>
      <w:hyperlink r:id="rId14">
        <w:r>
          <w:rPr>
            <w:color w:val="0000FF"/>
          </w:rPr>
          <w:t>N 52/04</w:t>
        </w:r>
      </w:hyperlink>
      <w:r>
        <w:t>)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Контрольный орган ежегодно, не позднее 20 декабря года, предшествующего году </w:t>
      </w:r>
      <w:r>
        <w:lastRenderedPageBreak/>
        <w:t>проведения профилактических мероприятий, утверждает программу профилактики рисков причинения вреда (ущерба) охраняемым законом ценностям (далее - Программа профилактики) в сфере лесного контроля, которая размещается на официальном сайте администрации города Благовещенска в информационно-телекоммуникационной сети Интернет http://www.admblag.ru (далее - официальный сайт в сети "Интернет") в течение 5 (пяти) дней со дня ее</w:t>
      </w:r>
      <w:proofErr w:type="gramEnd"/>
      <w:r>
        <w:t xml:space="preserve"> утверждения.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Программа профилактики состоит из следующих разделов: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анализ текущего состояния осуществления лесного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цели и задачи реализации Программы профилактики;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перечень профилактических мероприятий, сроки (периодичность) их проведения;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показатели результативности и эффективности Программы профилактики.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12. Разработка и утверждение Программы профилактики осуществляется в порядке, установленном Правительством Российской Федерации.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13. При осуществлении лесного контроля проводятся следующие виды профилактических мероприятий: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консультирование;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объявление предостережений;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профилактический визит.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14. Информирование контролируемых лиц по вопросам соблюдения обязательных требований лесного законодательства Российской Федерации осуществляется посредством размещения соответствующих сведений на официальном сайте в сети "Интернет", в официальном печатном издании - газете "Благовещенск", на стендах в помещениях контрольного органа, через личные кабинеты контролируемых лиц в государственных информационных системах (при их наличии).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14.1. Контрольный орган размещает и поддерживает в актуальном состоянии на официальном сайте в сети "Интернет":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тексты нормативных правовых актов, регулирующих осуществление лесного контроля;</w:t>
      </w:r>
    </w:p>
    <w:p w:rsidR="00D829C3" w:rsidRDefault="00D829C3">
      <w:pPr>
        <w:pStyle w:val="ConsPlusNormal"/>
        <w:spacing w:before="220"/>
        <w:ind w:firstLine="540"/>
        <w:jc w:val="both"/>
      </w:pPr>
      <w:proofErr w:type="gramStart"/>
      <w:r>
        <w:t>2) сведения об изменениях, внесенных в нормативные правовые акты, регулирующие осуществление лесного контроля, о сроках и порядке их вступления в силу;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Программу профилактики;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исчерпывающий перечень сведений, которые могут запрашиваться контрольным органом у контролируемого лица;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lastRenderedPageBreak/>
        <w:t>6) сведения о способах получения консультаций по вопросам соблюдения обязательных требований;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7) сведения о порядке досудебного обжалования решений контрольного органа, действий (бездействия) его должностных лиц;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8) доклады о лесном контроле;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9) информацию о месте нахождения и графике работы контрольного органа.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15. Консультирование (дача разъяснений) по вопросам, связанным с организацией и осуществлением лесного контроля, осуществляется инспектором по обращению контролируемого лица (его представителя).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Консультирование осуществляется без взимания платы.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Время консультирования не должно превышать 15 минут.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Личный прием проводится инспектором. Информация о месте приема, а также об установленных для приема днях и часах размещается на официальном сайте в сети "Интернет".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15.1. Консультирование осуществляется по следующим вопросам: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организация и осуществление лесного контроля;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порядок осуществления профилактических, контрольных мероприятий, установленных настоящим Положением.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15.2. Консультирование в письменной форме осуществляется инспектором в следующих случаях: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за время консультирования предоставить ответ на поставленные вопросы невозможно;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ответ на поставленные вопросы требует дополнительного запроса сведений от органов власти или иных лиц.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Если поставленные во время консультирования вопросы не относятся к сфере лесного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консультирований по форме, утверждаемой контрольным органом.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</w:t>
      </w:r>
      <w:r>
        <w:lastRenderedPageBreak/>
        <w:t>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t xml:space="preserve"> по обеспечению соблюдения обязательных требований.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16.1. </w:t>
      </w:r>
      <w:proofErr w:type="gramStart"/>
      <w: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конкретные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16.2. Предостережение составляется по </w:t>
      </w:r>
      <w:hyperlink r:id="rId15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31 марта 2021 г. N 151 "О типовых формах документов, используемых контрольным (надзорным) органом".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16.3. Контролируемое лицо в течение 10 (десяти) рабочих дней со дня получения предостережения вправе подать в контрольный орган возражение в отношении предостережения.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16.4. Возражение должно содержать: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наименование контрольного органа, в который направляется возражение;</w:t>
      </w:r>
    </w:p>
    <w:p w:rsidR="00D829C3" w:rsidRDefault="00D829C3">
      <w:pPr>
        <w:pStyle w:val="ConsPlusNormal"/>
        <w:spacing w:before="220"/>
        <w:ind w:firstLine="540"/>
        <w:jc w:val="both"/>
      </w:pPr>
      <w:proofErr w:type="gramStart"/>
      <w: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>3) дату и номер предостережения;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доводы, на основании которых контролируемое лицо несогласно с объявленным предостережением;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дату получения предостережения контролируемым лицом;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6) личную подпись и дату.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16.6. Контрольный орган рассматривает возражение в отношении предостережения в течение 15 (пятнадцати) рабочих дней со дня его получения.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16.7. По результатам рассмотрения возражения принимается одно из следующих решений: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удовлетворяет возражение в форме отмены объявленного предостережения;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отказывает в удовлетворении возражения с указанием причины отказа.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16.8. Контрольный орган информирует контролируемое лицо о результатах рассмотрения возражения не позднее 5 (пяти) рабочих дней со дня рассмотрения возражения в отношении предостережения.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16.9. Повторное направление возражения по тем же основаниям не допускается.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16.10. Инспектор регистрирует предостережение с присвоением регистрационного номера в </w:t>
      </w:r>
      <w:r>
        <w:lastRenderedPageBreak/>
        <w:t>журнале учета объявленных предостережений по форме, утвержденной контрольным органом.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17.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17.1. 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16">
        <w:r>
          <w:rPr>
            <w:color w:val="0000FF"/>
          </w:rPr>
          <w:t>статьей 50</w:t>
        </w:r>
      </w:hyperlink>
      <w:r>
        <w:t xml:space="preserve"> Федерального закона от 31 июля 2020 г. N 248-ФЗ.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17.2. О проведении профилактического визита 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 5 (пять) рабочих дней до даты его проведения.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17.3. Контролируемое лицо вправе отказаться от проведения профилактического визита, уведомив об этом контрольный орган не </w:t>
      </w:r>
      <w:proofErr w:type="gramStart"/>
      <w:r>
        <w:t>позднее</w:t>
      </w:r>
      <w:proofErr w:type="gramEnd"/>
      <w:r>
        <w:t xml:space="preserve"> чем за 3 (три) рабочих дня до даты его проведения.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17.4.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Title"/>
        <w:jc w:val="center"/>
        <w:outlineLvl w:val="1"/>
      </w:pPr>
      <w:r>
        <w:t>III. Осуществление лесного контроля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ind w:firstLine="540"/>
        <w:jc w:val="both"/>
      </w:pPr>
      <w:r>
        <w:t>18. Лесной контроль осуществляется посредством проведения следующих внеплановых контрольных мероприятий: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рейдовый осмотр: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документарная проверка;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выездная проверка.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19. Внеплановое контрольное мероприятие, предусматривающее взаимодействие с контролируемым лицом, а также документарная проверка осуществляются на основании решений контрольного органа, подписанных руководителем (заместителем руководителя) контрольного органа.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20. Внеплановое контрольное мероприятие может быть проведено только после согласования с органами прокуратуры, за исключением следующих случаев:</w:t>
      </w:r>
    </w:p>
    <w:p w:rsidR="00D829C3" w:rsidRDefault="00D829C3">
      <w:pPr>
        <w:pStyle w:val="ConsPlusNormal"/>
        <w:spacing w:before="220"/>
        <w:ind w:firstLine="540"/>
        <w:jc w:val="both"/>
      </w:pPr>
      <w:proofErr w:type="gramStart"/>
      <w:r>
        <w:t>1)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>2)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3)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7">
        <w:r>
          <w:rPr>
            <w:color w:val="0000FF"/>
          </w:rPr>
          <w:t>частью 1 статьи 95</w:t>
        </w:r>
      </w:hyperlink>
      <w:r>
        <w:t xml:space="preserve"> Федерального закона о госконтроле;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lastRenderedPageBreak/>
        <w:t>4)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6) проведение документарной проверки.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21. Внеплановые контрольные мероприятия при осуществлении лесного контроля проводятся при наличии оснований: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наличие у контрольного органа сведений о причинении вреда (ущерба) или об угрозе причинения вреда (ущерба) охраняемым законом ценностям (далее по тексту - сведения о причинении вреда);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истечение срока исполнения решения контрольного органа об устранении выявленного нарушения обязательных требований - в случаях, если документы и сведения, представление которых установлено решением,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22. Сведения о причинении вреда контрольный орган получает: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23. При рассмотрении сведений о причинении вреда,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проводится оценка их достоверности, в ходе которой он при необходимости: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обеспечивает проведение контрольного мероприятия без взаимодействия.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24. Контрольный орган вправе обратиться в суд с иском о взыскании с гражданина, организации, со средства массовой информации расходов, понесенных им в связи с </w:t>
      </w:r>
      <w:r>
        <w:lastRenderedPageBreak/>
        <w:t>рассмотрением обращения (заявления), информации указанных лиц, если в них были указаны заведомо ложные сведения.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25.1. Рейдовый осмотр проводится в отношении любого числа контролируемых лиц, осуществляющих владение, пользование или управление объектами контроля.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25.2. Рейдовый осмотр может проводиться в форме совместного (межведомственного) контрольного мероприятия.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25.3. Срок проведения рейдового осмотра не может превышать 10 (десять) рабочих дней. Срок взаимодействия с одним контролируемым лицом в период проведения рейдового осмотра не может превышать 1 (один) рабочий день.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25.4. При проведении рейдового осмотра инспекторы вправе взаимодействовать с находящимися на объектах контроля лицами.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25.5. Контролируемые лица, которые владеют, пользуются и управляют объектами контроля, обязаны обеспечить в ходе рейдового осмотра беспрепятственный доступ инспекторам к объектам контроля, указанным в решении о проведении рейдового осмотра.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25.6. В ходе рейдового осмотра могут совершаться следующие контрольные действия: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осмотр;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опрос;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истребование документов;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инструментальное обследование.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25.7. 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26.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26.1.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лесного контроля.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26.2. В ходе документарной проверки могут совершаться следующие контрольные действия: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lastRenderedPageBreak/>
        <w:t>1) получение письменных объяснений;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истребование документов.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26.3. В случае если достоверность сведений, содержащихся в документах, имеющихся в распоряжении контрольного органа, вызывает обоснованные сомнения,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26.4. В течение 10 (десяти)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26.5. </w:t>
      </w:r>
      <w:proofErr w:type="gramStart"/>
      <w: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лесного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(десяти) рабочих дней</w:t>
      </w:r>
      <w:proofErr w:type="gramEnd"/>
      <w:r>
        <w:t xml:space="preserve"> необходимые пояснения. </w:t>
      </w:r>
      <w:proofErr w:type="gramStart"/>
      <w: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лесного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>26.6.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26.7. Срок проведения документарной проверки не может превышать 10 (десять) рабочих дней. </w:t>
      </w:r>
      <w:proofErr w:type="gramStart"/>
      <w: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t xml:space="preserve"> в этих документах, сведениям, содержащимся в имеющихся у контрольного органа документах и (или) полученным при осуществлении лесного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27.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объектами контроля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27.1.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27.2. Выездная проверка проводится в случае, если не представляется возможным: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1) удостовериться в полноте и достоверности сведений, которые содержатся в находящихся </w:t>
      </w:r>
      <w:r>
        <w:lastRenderedPageBreak/>
        <w:t>в распоряжении контрольного органа или в запрашиваемых им документах и объяснениях контролируемого лица;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27.3. Внеплановая выездная проверка может проводиться только по согласованию с органами прокуратуры, за исключением случаев, предусмотренных действующим законодательством.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27.4.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t>позднее</w:t>
      </w:r>
      <w:proofErr w:type="gramEnd"/>
      <w:r>
        <w:t xml:space="preserve"> чем за 24 (двадцать четыре) часа до ее начала в порядке, предусмотренном действующим законодательством.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27.5. Срок проведения выездной проверки не может превышать (десять)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(пятьдесят) часов для малого предприятия и 15 (пятнадцать) часов для </w:t>
      </w:r>
      <w:proofErr w:type="spellStart"/>
      <w:r>
        <w:t>микропредприятия</w:t>
      </w:r>
      <w:proofErr w:type="spellEnd"/>
      <w:r>
        <w:t>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27.6. Выездная проверка может приводиться с использованием средств дистанционного взаимодействия, в том числе посредством аудио- или видеосвязи.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27.7. В ходе выездной проверки могут совершаться следующие контрольные действия: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осмотр;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опрос;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истребование документов;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инструментальное обследование.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Title"/>
        <w:jc w:val="center"/>
        <w:outlineLvl w:val="1"/>
      </w:pPr>
      <w:r>
        <w:t>IV. Результаты контрольного мероприятия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ind w:firstLine="540"/>
        <w:jc w:val="both"/>
      </w:pPr>
      <w:r>
        <w:t xml:space="preserve">28.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 госконтроле.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В случае если по результатам проведения контрольного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29.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lastRenderedPageBreak/>
        <w:t>30. Акт контрольного мероприятия, проведение которого было согласовано с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31. В случае выявления при проведении контрольного мероприятия нарушения обязательных требований контролируемым лицом инспектором выдается предписание. В предписании указываются следующие сведения: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порядковый номер предписания;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дата и место составления и выдачи предписания;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наименование контрольного органа;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дата и номер распоряжения (приказа), на основании которого проводилось контрольное мероприятие;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фамилия, имя, отчество и должность лица (лиц), проводившего контрольное мероприятие;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6) сведения о контролируемом лице;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7) дата, время и место проведения контрольного мероприятия;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8) сведения о результатах контрольного мероприятия;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9) сведения о выявленных нарушениях обязательных требований;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10) ссылка на конкретную статью, часть, пункт, подпункт или параграф положения обязательных требований, которые были нарушены;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11) подробное описание действий контролируемого лица, необходимых для устранения нарушений обязательных требований;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12) срок исполнения предписания. Срок исполнения должен быть разумным для устранения нарушения. </w:t>
      </w:r>
      <w:proofErr w:type="gramStart"/>
      <w:r>
        <w:t>Выполнение действий по устранению нарушений обязательных требований с длительными сроками исполнения может быть предусмотрено этапами;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>13) срок, в течение которого контролируемое лицо, которому выдано предписание, должно известить контрольный орган о выполнении предписания;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14) перечень сведений, которые должны быть представлены в контрольный орган в качестве подтверждения выполнения требований предписания;</w:t>
      </w:r>
    </w:p>
    <w:p w:rsidR="00D829C3" w:rsidRDefault="00D829C3">
      <w:pPr>
        <w:pStyle w:val="ConsPlusNormal"/>
        <w:spacing w:before="220"/>
        <w:ind w:firstLine="540"/>
        <w:jc w:val="both"/>
      </w:pPr>
      <w:proofErr w:type="gramStart"/>
      <w:r>
        <w:t>15) сведения об ознакомлении или отказе в ознакомлении с предписанием руководителя, иного должностного лица или уполномоченного представителя контролируемого лица, присутствовавшего при проведении проверки, наличие его подписи или сведения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контролируемого лица указанного</w:t>
      </w:r>
      <w:proofErr w:type="gramEnd"/>
      <w:r>
        <w:t xml:space="preserve"> журнала;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16) подпись инспектора, проводившего контрольное мероприятие.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32.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19">
        <w:r>
          <w:rPr>
            <w:color w:val="0000FF"/>
          </w:rPr>
          <w:t>частью 2 статьи 88</w:t>
        </w:r>
      </w:hyperlink>
      <w:r>
        <w:t xml:space="preserve"> Федерального закона N 248-ФЗ.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lastRenderedPageBreak/>
        <w:t xml:space="preserve">33. В случае проведения документарной проверки либо контрольного мероприятия без взаимодействия с контролируемым лицом акт направляется контролируемому лицу в </w:t>
      </w:r>
      <w:proofErr w:type="gramStart"/>
      <w:r>
        <w:t xml:space="preserve">порядке, установленном </w:t>
      </w:r>
      <w:hyperlink r:id="rId20">
        <w:r>
          <w:rPr>
            <w:color w:val="0000FF"/>
          </w:rPr>
          <w:t>статьей 21</w:t>
        </w:r>
      </w:hyperlink>
      <w:r>
        <w:t xml:space="preserve"> Федерального закона N 248-ФЗ и размещается</w:t>
      </w:r>
      <w:proofErr w:type="gramEnd"/>
      <w:r>
        <w:t xml:space="preserve">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34. Утратил силу. - Решение Благовещенской городской Думы от 26.01.2023 </w:t>
      </w:r>
      <w:hyperlink r:id="rId21">
        <w:r>
          <w:rPr>
            <w:color w:val="0000FF"/>
          </w:rPr>
          <w:t>N 52/04</w:t>
        </w:r>
      </w:hyperlink>
      <w:r>
        <w:t>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35.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36.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829C3" w:rsidRDefault="00D829C3">
      <w:pPr>
        <w:pStyle w:val="ConsPlusNormal"/>
        <w:spacing w:before="220"/>
        <w:ind w:firstLine="540"/>
        <w:jc w:val="both"/>
      </w:pPr>
      <w:proofErr w:type="gramStart"/>
      <w: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4) принять меры по осуществлению </w:t>
      </w:r>
      <w:proofErr w:type="gramStart"/>
      <w:r>
        <w:t>контроля за</w:t>
      </w:r>
      <w:proofErr w:type="gramEnd"/>
      <w: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Title"/>
        <w:jc w:val="center"/>
        <w:outlineLvl w:val="1"/>
      </w:pPr>
      <w:r>
        <w:t>V. Ключевые показатели лесного контроля</w:t>
      </w:r>
    </w:p>
    <w:p w:rsidR="00D829C3" w:rsidRDefault="00D829C3">
      <w:pPr>
        <w:pStyle w:val="ConsPlusTitle"/>
        <w:jc w:val="center"/>
      </w:pPr>
      <w:r>
        <w:t>и их целевые значения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ind w:firstLine="540"/>
        <w:jc w:val="both"/>
      </w:pPr>
      <w:r>
        <w:t xml:space="preserve">37. Оценка результативности и эффективности осуществления лесного контроля осуществляется на основании </w:t>
      </w:r>
      <w:hyperlink r:id="rId22">
        <w:r>
          <w:rPr>
            <w:color w:val="0000FF"/>
          </w:rPr>
          <w:t>статьи 30</w:t>
        </w:r>
      </w:hyperlink>
      <w:r>
        <w:t xml:space="preserve"> Федерального закона N 248-ФЗ.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38. Ключевые показатели вида контроля и их целевые значения, индикативные показатели для лесного контроля утверждаются Благовещенской городской Думой.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Title"/>
        <w:jc w:val="center"/>
        <w:outlineLvl w:val="1"/>
      </w:pPr>
      <w:r>
        <w:t>VI. Досудебный порядок подачи и рассмотрения жалобы</w:t>
      </w:r>
    </w:p>
    <w:p w:rsidR="00D829C3" w:rsidRDefault="00D829C3">
      <w:pPr>
        <w:pStyle w:val="ConsPlusNormal"/>
        <w:jc w:val="center"/>
      </w:pPr>
      <w:proofErr w:type="gramStart"/>
      <w:r>
        <w:lastRenderedPageBreak/>
        <w:t>(введен решением Благовещенской городской Думы</w:t>
      </w:r>
      <w:proofErr w:type="gramEnd"/>
    </w:p>
    <w:p w:rsidR="00D829C3" w:rsidRDefault="00D829C3">
      <w:pPr>
        <w:pStyle w:val="ConsPlusNormal"/>
        <w:jc w:val="center"/>
      </w:pPr>
      <w:r>
        <w:t xml:space="preserve">от 26.01.2023 </w:t>
      </w:r>
      <w:hyperlink r:id="rId23">
        <w:r>
          <w:rPr>
            <w:color w:val="0000FF"/>
          </w:rPr>
          <w:t>N 52/04</w:t>
        </w:r>
      </w:hyperlink>
      <w:r>
        <w:t>)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ind w:firstLine="540"/>
        <w:jc w:val="both"/>
      </w:pPr>
      <w:r>
        <w:t>39. Контролируемые лица имеют право на досудебное обжалование: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решений о проведении контрольных мероприятий;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актов;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предписаний об устранении выявленных нарушений;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действий (бездействия) должностных лиц контрольного органа в рамках контрольных мероприятий.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40. Досудебное обжалование решений контрольного органа, действий (бездействия) его должностных лиц осуществляется в электронном виде через единый портал государственных и муниципальных услуг и (или) через региональный портал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</w:p>
    <w:p w:rsidR="00D829C3" w:rsidRDefault="00D829C3">
      <w:pPr>
        <w:pStyle w:val="ConsPlusNormal"/>
        <w:spacing w:before="220"/>
        <w:ind w:firstLine="540"/>
        <w:jc w:val="both"/>
      </w:pPr>
      <w:bookmarkStart w:id="2" w:name="P251"/>
      <w:bookmarkEnd w:id="2"/>
      <w:r>
        <w:t>41. Жалоба на решение контрольного органа,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42. Жалоба должна соответствовать требованиям к форме и содержанию жалобы, предусмотренным </w:t>
      </w:r>
      <w:hyperlink r:id="rId24">
        <w:r>
          <w:rPr>
            <w:color w:val="0000FF"/>
          </w:rPr>
          <w:t>статьей 41</w:t>
        </w:r>
      </w:hyperlink>
      <w:r>
        <w:t xml:space="preserve"> Федерального закона N 248-ФЗ.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43. Руководитель (заместитель руководителя) контрольного органа при рассмотрении жалобы использует информационную систему (подсистему государственной информационной системы) досудебного обжалования в соответствии с правилами ее ведения, утверждаемыми Правительством Российской Федерации,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Руководитель (заместитель руководителя) контрольного органа должен обеспечить передачу в информационную систему (подсистему государственной информационной системы) досудебного обжалования сведений о ходе рассмотрения жалоб.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44. Жалоба подлежит рассмотрению руководителем (заместителем руководителя) контрольного органа в течение 20 (двадцати) рабочих дней со дня ее регистрации.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Срок рассмотрения жалобы может быть продлен руководителем (заместителем руководителя) контрольного органа на 20 (двадцать) рабочих дней в следующих исключительных </w:t>
      </w:r>
      <w:r>
        <w:lastRenderedPageBreak/>
        <w:t>случаях: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проведение в отношении должностного лица контрольного органа, действия (бездействие) которого обжалуются, служебной проверки по фактам, указанным в жалобе;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отсутствие должностного лица контрольного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45. Жалоба может содержать ходатайство о приостановлении исполнения обжалуемого решения контрольного органа. Контрольный орган в срок не позднее 2 (двух) рабочих дней со дня регистрации жалобы принимает решение о приостановлении исполнения либо об отказе в приостановлении исполнения обжалуемого решения. Информация о принятом решении направляется лицу, подавшему жалобу, в течение 1 (одного) рабочего дня с момента принятия решения.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46. Контрольный орган принимает решение об отказе в рассмотрении жалобы в течение 5 (пяти) рабочих дней со дня получения жалобы, если: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1) жалоба подана после истечения сроков подачи жалобы, установленных </w:t>
      </w:r>
      <w:hyperlink w:anchor="P251">
        <w:r>
          <w:rPr>
            <w:color w:val="0000FF"/>
          </w:rPr>
          <w:t>пунктом 41</w:t>
        </w:r>
      </w:hyperlink>
      <w:r>
        <w:t xml:space="preserve"> настоящего Положения, и не содержит ходатайства о восстановлении пропущенного срока на подачу жалобы;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D829C3" w:rsidRDefault="00D829C3">
      <w:pPr>
        <w:pStyle w:val="ConsPlusNormal"/>
        <w:spacing w:before="220"/>
        <w:ind w:firstLine="540"/>
        <w:jc w:val="both"/>
      </w:pPr>
      <w:bookmarkStart w:id="3" w:name="P266"/>
      <w:bookmarkEnd w:id="3"/>
      <w:r>
        <w:t>3) до принятия решения по жалобе от контролируемого лица, ее подавшего, поступило заявление об отзыве жалобы;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имеется решение суда по вопросам, поставленным в жалобе;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5) ранее в контрольный орган была подана другая жалоба от того же контролируемого лица по тем же основаниям;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829C3" w:rsidRDefault="00D829C3">
      <w:pPr>
        <w:pStyle w:val="ConsPlusNormal"/>
        <w:spacing w:before="220"/>
        <w:ind w:firstLine="540"/>
        <w:jc w:val="both"/>
      </w:pPr>
      <w:bookmarkStart w:id="4" w:name="P271"/>
      <w:bookmarkEnd w:id="4"/>
      <w:r>
        <w:t>8) жалоба подана в ненадлежащий контрольный орган;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47. Отказ в рассмотрении жалобы по основаниям, указанным в </w:t>
      </w:r>
      <w:hyperlink w:anchor="P266">
        <w:r>
          <w:rPr>
            <w:color w:val="0000FF"/>
          </w:rPr>
          <w:t>подпунктах 3</w:t>
        </w:r>
      </w:hyperlink>
      <w:r>
        <w:t xml:space="preserve"> - </w:t>
      </w:r>
      <w:hyperlink w:anchor="P271">
        <w:r>
          <w:rPr>
            <w:color w:val="0000FF"/>
          </w:rPr>
          <w:t>8 пункта 46</w:t>
        </w:r>
      </w:hyperlink>
      <w:r>
        <w:t xml:space="preserve"> настоящего Положения,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48. Контрольный орган вправе запросить у контролируемого лица, подавшего жалобу, дополнительную информацию и документы, относящиеся к предмету жалобы, за исключением информации и документов, находящихся в распоряжении государственных органов, органов местного самоуправления либо подведомственных им организаций. Контролируемое лицо </w:t>
      </w:r>
      <w:r>
        <w:lastRenderedPageBreak/>
        <w:t>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5 (пять)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Лицо, подавшее жалобу, до принятия итогового решения по жалобе, вправе по своему усмотрению представить дополнительные материалы, относящиеся к предмету жалобы.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49.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50. По итогам рассмотрения жалобы контрольный орган принимает одно из следующих решений: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1) оставляет жалобу без удовлетворения;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2) отменяет решение контрольного органа полностью или частично;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3) отменяет решение контрольного органа полностью и принимает новое решение;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D829C3" w:rsidRDefault="00D829C3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Решение контрольного органа, содержащее обоснование принятого решения, срок и порядок его исполнения, доводится до сведения контролируемого лица в срок не позднее 1 (одного) рабочего дня со дня его принятия путем размещения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услуг.</w:t>
      </w:r>
      <w:proofErr w:type="gramEnd"/>
    </w:p>
    <w:p w:rsidR="00D829C3" w:rsidRDefault="00D829C3">
      <w:pPr>
        <w:pStyle w:val="ConsPlusNormal"/>
        <w:spacing w:before="220"/>
        <w:ind w:firstLine="540"/>
        <w:jc w:val="both"/>
      </w:pPr>
      <w:r>
        <w:t>Решение контрольного органа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1 (одного) рабочего дня со дня его принятия.</w:t>
      </w: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jc w:val="both"/>
      </w:pPr>
    </w:p>
    <w:p w:rsidR="00D829C3" w:rsidRDefault="00D829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E77" w:rsidRDefault="00362D83"/>
    <w:sectPr w:rsidR="006F5E77" w:rsidSect="004D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C3"/>
    <w:rsid w:val="00065521"/>
    <w:rsid w:val="000E1188"/>
    <w:rsid w:val="00362D83"/>
    <w:rsid w:val="00D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29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29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FB9EC6BBE47732E33ADDA3CE7E289B60117CD699F5DDE555EE2908C6D0CE61C68D0A1B4A870CE6877D160CAnBn3D" TargetMode="External"/><Relationship Id="rId13" Type="http://schemas.openxmlformats.org/officeDocument/2006/relationships/hyperlink" Target="consultantplus://offline/ref=CBFFB9EC6BBE47732E33B3D72A8BBC8CB20E4FC161985F8E000DE4C7D33D0AB34E288EF8E5EE3BC36E6BCD60CEAEBFFE47nEn8D" TargetMode="External"/><Relationship Id="rId18" Type="http://schemas.openxmlformats.org/officeDocument/2006/relationships/hyperlink" Target="consultantplus://offline/ref=CBFFB9EC6BBE47732E33ADDA3CE7E289B60713CF60915DDE555EE2908C6D0CE61C68D0A1B4A870CE6877D160CAnBn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FFB9EC6BBE47732E33B3D72A8BBC8CB20E4FC1619D5E8C0D0FE4C7D33D0AB34E288EF8F7EE63CF6E69D367CBBBE9AF01BEEBBD81039FF3F99543B9nBnDD" TargetMode="External"/><Relationship Id="rId7" Type="http://schemas.openxmlformats.org/officeDocument/2006/relationships/hyperlink" Target="consultantplus://offline/ref=CBFFB9EC6BBE47732E33B3D72A8BBC8CB20E4FC1619D508D0E0CE4C7D33D0AB34E288EF8F7EE63CF6E69D164C9BBE9AF01BEEBBD81039FF3F99543B9nBnDD" TargetMode="External"/><Relationship Id="rId12" Type="http://schemas.openxmlformats.org/officeDocument/2006/relationships/hyperlink" Target="consultantplus://offline/ref=CBFFB9EC6BBE47732E33ADDA3CE7E289B60713CF60915DDE555EE2908C6D0CE61C68D0A1B4A870CE6877D160CAnBn3D" TargetMode="External"/><Relationship Id="rId17" Type="http://schemas.openxmlformats.org/officeDocument/2006/relationships/hyperlink" Target="consultantplus://offline/ref=CBFFB9EC6BBE47732E33ADDA3CE7E289B60713CF60915DDE555EE2908C6D0CE60E6888ADB4AB6CC8696287318CE5B0FE47F5E6BB9D1F9FF7nEn4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FB9EC6BBE47732E33ADDA3CE7E289B60713CF60915DDE555EE2908C6D0CE60E6888ADB4AA6BCB6D6287318CE5B0FE47F5E6BB9D1F9FF7nEn4D" TargetMode="External"/><Relationship Id="rId20" Type="http://schemas.openxmlformats.org/officeDocument/2006/relationships/hyperlink" Target="consultantplus://offline/ref=CBFFB9EC6BBE47732E33ADDA3CE7E289B60713CF60915DDE555EE2908C6D0CE60E6888ADB4AA6CCC6B6287318CE5B0FE47F5E6BB9D1F9FF7nEn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FB9EC6BBE47732E33ADDA3CE7E289B60713CF60915DDE555EE2908C6D0CE60E6888ADB4AA6EC6666287318CE5B0FE47F5E6BB9D1F9FF7nEn4D" TargetMode="External"/><Relationship Id="rId11" Type="http://schemas.openxmlformats.org/officeDocument/2006/relationships/hyperlink" Target="consultantplus://offline/ref=CBFFB9EC6BBE47732E33ADDA3CE7E289B60119CD699E5DDE555EE2908C6D0CE61C68D0A1B4A870CE6877D160CAnBn3D" TargetMode="External"/><Relationship Id="rId24" Type="http://schemas.openxmlformats.org/officeDocument/2006/relationships/hyperlink" Target="consultantplus://offline/ref=CBFFB9EC6BBE47732E33ADDA3CE7E289B60713CF60915DDE555EE2908C6D0CE60E6888ADB4AA6ACA676287318CE5B0FE47F5E6BB9D1F9FF7nEn4D" TargetMode="External"/><Relationship Id="rId5" Type="http://schemas.openxmlformats.org/officeDocument/2006/relationships/hyperlink" Target="consultantplus://offline/ref=CBFFB9EC6BBE47732E33B3D72A8BBC8CB20E4FC1619D5E8C0D0FE4C7D33D0AB34E288EF8F7EE63CF6E69D360CDBBE9AF01BEEBBD81039FF3F99543B9nBnDD" TargetMode="External"/><Relationship Id="rId15" Type="http://schemas.openxmlformats.org/officeDocument/2006/relationships/hyperlink" Target="consultantplus://offline/ref=CBFFB9EC6BBE47732E33ADDA3CE7E289B60512CB679E5DDE555EE2908C6D0CE60E6888ADB4AA69C86C6287318CE5B0FE47F5E6BB9D1F9FF7nEn4D" TargetMode="External"/><Relationship Id="rId23" Type="http://schemas.openxmlformats.org/officeDocument/2006/relationships/hyperlink" Target="consultantplus://offline/ref=CBFFB9EC6BBE47732E33B3D72A8BBC8CB20E4FC1619D5E8C0D0FE4C7D33D0AB34E288EF8F7EE63CF6E69D367CCBBE9AF01BEEBBD81039FF3F99543B9nBnDD" TargetMode="External"/><Relationship Id="rId10" Type="http://schemas.openxmlformats.org/officeDocument/2006/relationships/hyperlink" Target="consultantplus://offline/ref=CBFFB9EC6BBE47732E33ADDA3CE7E289B60117CD699F5DDE555EE2908C6D0CE61C68D0A1B4A870CE6877D160CAnBn3D" TargetMode="External"/><Relationship Id="rId19" Type="http://schemas.openxmlformats.org/officeDocument/2006/relationships/hyperlink" Target="consultantplus://offline/ref=CBFFB9EC6BBE47732E33ADDA3CE7E289B60713CF60915DDE555EE2908C6D0CE60E6888ADB4AB6CCB676287318CE5B0FE47F5E6BB9D1F9FF7nEn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FB9EC6BBE47732E33B3D72A8BBC8CB20E4FC1619D5E8C0D0FE4C7D33D0AB34E288EF8F7EE63CF6E69D360CEBBE9AF01BEEBBD81039FF3F99543B9nBnDD" TargetMode="External"/><Relationship Id="rId14" Type="http://schemas.openxmlformats.org/officeDocument/2006/relationships/hyperlink" Target="consultantplus://offline/ref=CBFFB9EC6BBE47732E33B3D72A8BBC8CB20E4FC1619D5E8C0D0FE4C7D33D0AB34E288EF8F7EE63CF6E69D360C0BBE9AF01BEEBBD81039FF3F99543B9nBnDD" TargetMode="External"/><Relationship Id="rId22" Type="http://schemas.openxmlformats.org/officeDocument/2006/relationships/hyperlink" Target="consultantplus://offline/ref=CBFFB9EC6BBE47732E33ADDA3CE7E289B60713CF60915DDE555EE2908C6D0CE60E6888ADB4AA6DCD666287318CE5B0FE47F5E6BB9D1F9FF7nE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6727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Алина Сергеевна</dc:creator>
  <cp:lastModifiedBy>Ветошкина Алина Сергеевна</cp:lastModifiedBy>
  <cp:revision>1</cp:revision>
  <dcterms:created xsi:type="dcterms:W3CDTF">2023-06-02T03:39:00Z</dcterms:created>
  <dcterms:modified xsi:type="dcterms:W3CDTF">2023-06-02T03:55:00Z</dcterms:modified>
</cp:coreProperties>
</file>